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27089D10" w:rsidR="00047386" w:rsidRPr="002A36D7" w:rsidRDefault="000A0674" w:rsidP="000A0674">
      <w:pPr>
        <w:tabs>
          <w:tab w:val="center" w:pos="4808"/>
          <w:tab w:val="right" w:pos="9617"/>
        </w:tabs>
        <w:spacing w:after="0" w:line="257" w:lineRule="atLeast"/>
        <w:rPr>
          <w:rFonts w:ascii="Times New Roman" w:eastAsia="Times New Roman" w:hAnsi="Times New Roman" w:cs="Times New Roman"/>
          <w:color w:val="000000"/>
          <w:kern w:val="0"/>
          <w:sz w:val="24"/>
          <w:szCs w:val="24"/>
          <w14:ligatures w14:val="none"/>
        </w:rPr>
      </w:pPr>
      <w:bookmarkStart w:id="0" w:name="part_0aca58a66e50428e96c50d21feb81775"/>
      <w:bookmarkEnd w:id="0"/>
      <w:r>
        <w:rPr>
          <w:rFonts w:ascii="Times New Roman" w:eastAsia="Times New Roman" w:hAnsi="Times New Roman" w:cs="Times New Roman"/>
          <w:b/>
          <w:bCs/>
          <w:caps/>
          <w:color w:val="000000"/>
          <w:kern w:val="0"/>
          <w:sz w:val="24"/>
          <w:szCs w:val="24"/>
          <w:lang w:val="lt-LT"/>
          <w14:ligatures w14:val="none"/>
        </w:rPr>
        <w:tab/>
      </w:r>
      <w:r w:rsidR="00047386"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r>
        <w:rPr>
          <w:rFonts w:ascii="Times New Roman" w:eastAsia="Times New Roman" w:hAnsi="Times New Roman" w:cs="Times New Roman"/>
          <w:b/>
          <w:bCs/>
          <w:caps/>
          <w:color w:val="000000"/>
          <w:kern w:val="0"/>
          <w:sz w:val="24"/>
          <w:szCs w:val="24"/>
          <w:lang w:val="lt-LT"/>
          <w14:ligatures w14:val="none"/>
        </w:rPr>
        <w:tab/>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lastRenderedPageBreak/>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lastRenderedPageBreak/>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lastRenderedPageBreak/>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lastRenderedPageBreak/>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 xml:space="preserve">8.2.3. Jei Tiekėjui pagal šią Sutartį yra priskaičiuotos netesybos, Pirkėjo už Prekes mokėtina suma mažinama priskaičiuotų netesybų suma. Taip pat Pirkėjas turi teisę priskaičiuotas netesybas vienašališkai </w:t>
      </w:r>
      <w:r w:rsidRPr="002A36D7">
        <w:rPr>
          <w:rFonts w:ascii="Times New Roman" w:eastAsia="Times New Roman" w:hAnsi="Times New Roman" w:cs="Times New Roman"/>
          <w:color w:val="000000"/>
          <w:kern w:val="0"/>
          <w:sz w:val="24"/>
          <w:szCs w:val="24"/>
          <w:lang w:val="lt-LT"/>
          <w14:ligatures w14:val="none"/>
        </w:rPr>
        <w:lastRenderedPageBreak/>
        <w:t>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lastRenderedPageBreak/>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2A36D7">
        <w:rPr>
          <w:rFonts w:ascii="Times New Roman" w:eastAsia="Times New Roman" w:hAnsi="Times New Roman" w:cs="Times New Roman"/>
          <w:color w:val="000000"/>
          <w:kern w:val="0"/>
          <w:sz w:val="24"/>
          <w:szCs w:val="24"/>
          <w:lang w:val="lt-LT"/>
          <w14:ligatures w14:val="none"/>
        </w:rPr>
        <w:lastRenderedPageBreak/>
        <w:t>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 xml:space="preserve">13.1.  Šalys įsipareigoja laikytis konfidencialumo ir be kitos Šalies rašytinio sutikimo neatskleisti tos Šalies informacijos, nurodytos kaip konfidencialios, jokiems Šalies darbuotojams, su Šalimi susijusiems </w:t>
      </w:r>
      <w:r w:rsidRPr="002A36D7">
        <w:rPr>
          <w:rFonts w:ascii="Times New Roman" w:eastAsia="Times New Roman" w:hAnsi="Times New Roman" w:cs="Times New Roman"/>
          <w:color w:val="000000"/>
          <w:kern w:val="0"/>
          <w:sz w:val="24"/>
          <w:szCs w:val="24"/>
          <w:lang w:val="lt-LT"/>
          <w14:ligatures w14:val="none"/>
        </w:rPr>
        <w:lastRenderedPageBreak/>
        <w:t>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 xml:space="preserve">15.2. Tiekėjas įsipareigoja atlyginti nuostolius Pirkėjui dėl bet kokių reikalavimų, kylančių dėl intelektinės nuosavybės teisių, įskaitant, bet neapsiribojant, dėl patento, prekių ženklo, pramoninio </w:t>
      </w:r>
      <w:r w:rsidRPr="002A36D7">
        <w:rPr>
          <w:rFonts w:ascii="Times New Roman" w:eastAsia="Times New Roman" w:hAnsi="Times New Roman" w:cs="Times New Roman"/>
          <w:color w:val="000000"/>
          <w:kern w:val="0"/>
          <w:sz w:val="24"/>
          <w:szCs w:val="24"/>
          <w:lang w:val="lt-LT"/>
          <w14:ligatures w14:val="none"/>
        </w:rPr>
        <w:lastRenderedPageBreak/>
        <w:t>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2A36D7">
        <w:rPr>
          <w:rFonts w:ascii="Times New Roman" w:eastAsia="Times New Roman" w:hAnsi="Times New Roman" w:cs="Times New Roman"/>
          <w:color w:val="000000"/>
          <w:kern w:val="0"/>
          <w:sz w:val="24"/>
          <w:szCs w:val="24"/>
          <w:lang w:val="lt-LT"/>
          <w14:ligatures w14:val="none"/>
        </w:rPr>
        <w:lastRenderedPageBreak/>
        <w:t>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lastRenderedPageBreak/>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0A0674">
      <w:headerReference w:type="default" r:id="rId7"/>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758EF" w14:textId="77777777" w:rsidR="000A0674" w:rsidRDefault="000A0674" w:rsidP="000A0674">
      <w:pPr>
        <w:spacing w:after="0" w:line="240" w:lineRule="auto"/>
      </w:pPr>
      <w:r>
        <w:separator/>
      </w:r>
    </w:p>
  </w:endnote>
  <w:endnote w:type="continuationSeparator" w:id="0">
    <w:p w14:paraId="71D0A23F" w14:textId="77777777" w:rsidR="000A0674" w:rsidRDefault="000A0674" w:rsidP="000A0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E7C32" w14:textId="77777777" w:rsidR="000A0674" w:rsidRDefault="000A0674" w:rsidP="000A0674">
      <w:pPr>
        <w:spacing w:after="0" w:line="240" w:lineRule="auto"/>
      </w:pPr>
      <w:r>
        <w:separator/>
      </w:r>
    </w:p>
  </w:footnote>
  <w:footnote w:type="continuationSeparator" w:id="0">
    <w:p w14:paraId="404AF09D" w14:textId="77777777" w:rsidR="000A0674" w:rsidRDefault="000A0674" w:rsidP="000A0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5793" w14:textId="207203ED" w:rsidR="000A0674" w:rsidRPr="000A0674" w:rsidRDefault="000A0674" w:rsidP="000A0674">
    <w:pPr>
      <w:pStyle w:val="Antrats"/>
      <w:jc w:val="right"/>
      <w:rPr>
        <w:rFonts w:ascii="Arial" w:hAnsi="Arial" w:cs="Arial"/>
        <w:lang w:val="lt-LT"/>
      </w:rPr>
    </w:pPr>
    <w:r w:rsidRPr="000A0674">
      <w:rPr>
        <w:rFonts w:ascii="Arial" w:hAnsi="Arial" w:cs="Arial"/>
        <w:lang w:val="lt-LT"/>
      </w:rPr>
      <w:t>Prekių viešojo pirkimo – pardavimo sutarties specialiųjų sąlygų 3 priedas „</w:t>
    </w:r>
    <w:r w:rsidR="0005254A">
      <w:rPr>
        <w:rFonts w:ascii="Arial" w:hAnsi="Arial" w:cs="Arial"/>
        <w:lang w:val="lt-LT"/>
      </w:rPr>
      <w:t>Sutarties bendrosios</w:t>
    </w:r>
    <w:r w:rsidRPr="000A0674">
      <w:rPr>
        <w:rFonts w:ascii="Arial" w:hAnsi="Arial" w:cs="Arial"/>
        <w:lang w:val="lt-LT"/>
      </w:rPr>
      <w:t xml:space="preserve">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05254A"/>
    <w:rsid w:val="000A0674"/>
    <w:rsid w:val="002A36D7"/>
    <w:rsid w:val="005E1F98"/>
    <w:rsid w:val="00624FD6"/>
    <w:rsid w:val="00665195"/>
    <w:rsid w:val="00BD5E7F"/>
    <w:rsid w:val="00D45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A067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0674"/>
  </w:style>
  <w:style w:type="paragraph" w:styleId="Porat">
    <w:name w:val="footer"/>
    <w:basedOn w:val="prastasis"/>
    <w:link w:val="PoratDiagrama"/>
    <w:uiPriority w:val="99"/>
    <w:unhideWhenUsed/>
    <w:rsid w:val="000A067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0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3B405-75A9-4CA5-A002-DBF2BF0D1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51799</Words>
  <Characters>29526</Characters>
  <Application>Microsoft Office Word</Application>
  <DocSecurity>0</DocSecurity>
  <Lines>246</Lines>
  <Paragraphs>162</Paragraphs>
  <ScaleCrop>false</ScaleCrop>
  <Company>VPT</Company>
  <LinksUpToDate>false</LinksUpToDate>
  <CharactersWithSpaces>81163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Sandra Metlovaitė | VMU</cp:lastModifiedBy>
  <cp:revision>6</cp:revision>
  <dcterms:created xsi:type="dcterms:W3CDTF">2024-03-04T08:45:00Z</dcterms:created>
  <dcterms:modified xsi:type="dcterms:W3CDTF">2025-03-28T12:26:00Z</dcterms:modified>
</cp:coreProperties>
</file>